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Futura Md BT" w:hAnsi="Futura Md BT" w:cs="Futura Md BT"/>
          <w:sz w:val="40"/>
          <w:szCs w:val="40"/>
        </w:rPr>
      </w:pPr>
      <w:r>
        <w:rPr>
          <w:rFonts w:ascii="Futura Md BT" w:hAnsi="Futura Md BT" w:cs="Futura Md BT"/>
          <w:sz w:val="40"/>
          <w:szCs w:val="40"/>
        </w:rPr>
        <w:t>Landesanglerverband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Futura Md BT" w:hAnsi="Futura Md BT" w:cs="Futura Md BT"/>
          <w:sz w:val="52"/>
          <w:szCs w:val="52"/>
        </w:rPr>
      </w:pPr>
      <w:r>
        <w:rPr>
          <w:rFonts w:ascii="Futura Md BT" w:hAnsi="Futura Md BT" w:cs="Futura Md BT"/>
          <w:sz w:val="40"/>
          <w:szCs w:val="40"/>
        </w:rPr>
        <w:t>Mecklenburg Vorpommern</w:t>
      </w:r>
      <w:r>
        <w:rPr>
          <w:rFonts w:ascii="Futura Md BT" w:hAnsi="Futura Md BT" w:cs="Futura Md BT"/>
          <w:sz w:val="40"/>
          <w:szCs w:val="40"/>
        </w:rPr>
        <w:tab/>
      </w:r>
      <w:r>
        <w:rPr>
          <w:rFonts w:ascii="Futura Md BT" w:hAnsi="Futura Md BT" w:cs="Futura Md BT"/>
          <w:sz w:val="20"/>
          <w:szCs w:val="20"/>
        </w:rPr>
        <w:tab/>
      </w:r>
      <w:r>
        <w:rPr>
          <w:rFonts w:ascii="Futura Md BT" w:hAnsi="Futura Md BT" w:cs="Futura Md BT"/>
          <w:sz w:val="20"/>
          <w:szCs w:val="20"/>
        </w:rPr>
        <w:tab/>
      </w:r>
      <w:r>
        <w:rPr>
          <w:rFonts w:ascii="Futura Md BT" w:hAnsi="Futura Md BT" w:cs="Futura Md BT"/>
          <w:sz w:val="20"/>
          <w:szCs w:val="20"/>
        </w:rPr>
        <w:tab/>
      </w:r>
      <w:r>
        <w:rPr>
          <w:rFonts w:ascii="Futura Md BT" w:hAnsi="Futura Md BT" w:cs="Futura Md BT"/>
          <w:sz w:val="52"/>
          <w:szCs w:val="52"/>
        </w:rPr>
        <w:t>LAV MV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82"/>
      </w:tblGrid>
      <w:tr w:rsidR="00615680">
        <w:trPr>
          <w:trHeight w:val="420"/>
        </w:trPr>
        <w:tc>
          <w:tcPr>
            <w:tcW w:w="8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E5E5E5"/>
          </w:tcPr>
          <w:p w:rsidR="00615680" w:rsidRDefault="0061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15680" w:rsidRDefault="0061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Anmeldung und Ausschreibung für Wettbewerbe im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Castingsport</w:t>
            </w:r>
            <w:proofErr w:type="spellEnd"/>
          </w:p>
          <w:p w:rsidR="00615680" w:rsidRDefault="006156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Bezeichnung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8"/>
          <w:szCs w:val="28"/>
        </w:rPr>
        <w:t>1. Landes Cup MV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der Veranstaltung: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Zeitpunkt und Ort der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Veranstaltung: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25. April 2015</w:t>
      </w:r>
      <w:r>
        <w:rPr>
          <w:rFonts w:ascii="Arial" w:hAnsi="Arial" w:cs="Arial"/>
        </w:rPr>
        <w:tab/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Sportplatz am Brückengang in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17375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Ahlbeck</w:t>
      </w:r>
      <w:proofErr w:type="spellEnd"/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Veranstalter: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Landesanglerverband Mecklenburg Vorpommern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Ausrichter: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AV </w:t>
      </w:r>
      <w:proofErr w:type="spellStart"/>
      <w:r>
        <w:rPr>
          <w:rFonts w:ascii="Arial" w:hAnsi="Arial" w:cs="Arial"/>
        </w:rPr>
        <w:t>Krakow</w:t>
      </w:r>
      <w:proofErr w:type="spellEnd"/>
      <w:r>
        <w:rPr>
          <w:rFonts w:ascii="Arial" w:hAnsi="Arial" w:cs="Arial"/>
        </w:rPr>
        <w:t xml:space="preserve"> am See e.V.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Zeitplan: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Treffen und Bahnaufbau:      8.00 Uhr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Ausgabe Startutensilien        8.30 Uhr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Kampfrichterbesprechung     8.45 Uhr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Beginn: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9.00 Uhr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Arial" w:hAnsi="Arial" w:cs="Arial"/>
        </w:rPr>
        <w:t>Zugelassene Teilnehmer: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</w:rPr>
        <w:t>Mitglieder des  DAFV / ICSF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</w:rPr>
        <w:t>Startgebühr: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Wird nicht erhoben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Startmeldung: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Werden vorab per Mail bis </w:t>
      </w:r>
      <w:r>
        <w:rPr>
          <w:rFonts w:ascii="Arial" w:hAnsi="Arial" w:cs="Arial"/>
          <w:b/>
          <w:bCs/>
          <w:sz w:val="20"/>
          <w:szCs w:val="20"/>
        </w:rPr>
        <w:t>23. April 2015</w:t>
      </w:r>
      <w:r>
        <w:rPr>
          <w:rFonts w:ascii="Arial" w:hAnsi="Arial" w:cs="Arial"/>
          <w:sz w:val="20"/>
          <w:szCs w:val="20"/>
        </w:rPr>
        <w:t xml:space="preserve"> an </w:t>
      </w:r>
    </w:p>
    <w:p w:rsidR="00372101" w:rsidRDefault="00D470B3" w:rsidP="00372101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sz w:val="20"/>
          <w:szCs w:val="20"/>
        </w:rPr>
      </w:pPr>
      <w:hyperlink r:id="rId4" w:history="1">
        <w:r w:rsidR="00372101">
          <w:rPr>
            <w:rFonts w:ascii="Arial" w:hAnsi="Arial" w:cs="Arial"/>
            <w:color w:val="0000FF"/>
            <w:sz w:val="20"/>
            <w:szCs w:val="20"/>
            <w:u w:val="single"/>
          </w:rPr>
          <w:t>d.rojahn@gmx.de</w:t>
        </w:r>
      </w:hyperlink>
      <w:r w:rsidR="00372101">
        <w:rPr>
          <w:rFonts w:ascii="Arial" w:hAnsi="Arial" w:cs="Arial"/>
          <w:sz w:val="20"/>
          <w:szCs w:val="20"/>
        </w:rPr>
        <w:t xml:space="preserve">  o. schriftlich an Dirk Rojahn </w:t>
      </w:r>
      <w:proofErr w:type="spellStart"/>
      <w:r w:rsidR="00372101">
        <w:rPr>
          <w:rFonts w:ascii="Arial" w:hAnsi="Arial" w:cs="Arial"/>
          <w:sz w:val="20"/>
          <w:szCs w:val="20"/>
        </w:rPr>
        <w:t>Güstrower</w:t>
      </w:r>
      <w:proofErr w:type="spellEnd"/>
      <w:r w:rsidR="00372101">
        <w:rPr>
          <w:rFonts w:ascii="Arial" w:hAnsi="Arial" w:cs="Arial"/>
          <w:sz w:val="20"/>
          <w:szCs w:val="20"/>
        </w:rPr>
        <w:t xml:space="preserve"> Str. 23 18292 </w:t>
      </w:r>
      <w:proofErr w:type="spellStart"/>
      <w:r w:rsidR="00372101">
        <w:rPr>
          <w:rFonts w:ascii="Arial" w:hAnsi="Arial" w:cs="Arial"/>
          <w:sz w:val="20"/>
          <w:szCs w:val="20"/>
        </w:rPr>
        <w:t>Krakow</w:t>
      </w:r>
      <w:proofErr w:type="spellEnd"/>
      <w:r w:rsidR="00372101">
        <w:rPr>
          <w:rFonts w:ascii="Arial" w:hAnsi="Arial" w:cs="Arial"/>
          <w:sz w:val="20"/>
          <w:szCs w:val="20"/>
        </w:rPr>
        <w:t xml:space="preserve"> am See erbeten.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Klassen: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Leistungsklasse  Herren/Damen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Senioren/</w:t>
      </w:r>
      <w:proofErr w:type="spellStart"/>
      <w:r>
        <w:rPr>
          <w:rFonts w:ascii="Arial" w:hAnsi="Arial" w:cs="Arial"/>
          <w:sz w:val="20"/>
          <w:szCs w:val="20"/>
        </w:rPr>
        <w:t>Seniorinen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>(Geburtsjahrgänge 1975 und älter)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</w:t>
      </w:r>
      <w:r>
        <w:rPr>
          <w:rFonts w:ascii="Arial" w:hAnsi="Arial" w:cs="Arial"/>
          <w:color w:val="000000"/>
          <w:sz w:val="20"/>
          <w:szCs w:val="20"/>
        </w:rPr>
        <w:t>Jugendklasse AM –AW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(Geburtsjahrgänge 1997 – 1998)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Jugendklasse BM – BW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(Geburtsjahrgänge 1999 – 2000)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Jugendklasse CM – CW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(Geburtsjahrgänge 2001 – 2002)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Jugendklasse DM – DW   </w:t>
      </w:r>
      <w:r>
        <w:rPr>
          <w:rFonts w:ascii="Arial" w:hAnsi="Arial" w:cs="Arial"/>
          <w:color w:val="000000"/>
          <w:sz w:val="20"/>
          <w:szCs w:val="20"/>
        </w:rPr>
        <w:tab/>
        <w:t>(Geburtsjahrgänge 2003 und jünger)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Anfänger/Fischerklasse              Jugend und Erwachsene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Wertung:       </w:t>
      </w:r>
      <w:r>
        <w:rPr>
          <w:rFonts w:ascii="Arial" w:hAnsi="Arial" w:cs="Arial"/>
          <w:sz w:val="20"/>
          <w:szCs w:val="20"/>
        </w:rPr>
        <w:t>Turnier: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Herren/Senioren</w:t>
      </w:r>
      <w:r>
        <w:rPr>
          <w:rFonts w:ascii="Arial" w:hAnsi="Arial" w:cs="Arial"/>
          <w:sz w:val="20"/>
          <w:szCs w:val="20"/>
        </w:rPr>
        <w:tab/>
        <w:t xml:space="preserve">             Fünfkampf, Siebenkampf, </w:t>
      </w:r>
      <w:proofErr w:type="spellStart"/>
      <w:r>
        <w:rPr>
          <w:rFonts w:ascii="Arial" w:hAnsi="Arial" w:cs="Arial"/>
          <w:sz w:val="20"/>
          <w:szCs w:val="20"/>
        </w:rPr>
        <w:t>Allround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Damen/Seniorinnen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Fünfkampf, </w:t>
      </w:r>
      <w:proofErr w:type="spellStart"/>
      <w:r>
        <w:rPr>
          <w:rFonts w:ascii="Arial" w:hAnsi="Arial" w:cs="Arial"/>
          <w:sz w:val="20"/>
          <w:szCs w:val="20"/>
        </w:rPr>
        <w:t>Allround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und B – Jugend 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Siebenkampf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bis D – Jugend M/W</w:t>
      </w:r>
      <w:r>
        <w:rPr>
          <w:rFonts w:ascii="Arial" w:hAnsi="Arial" w:cs="Arial"/>
          <w:sz w:val="20"/>
          <w:szCs w:val="20"/>
        </w:rPr>
        <w:tab/>
        <w:t xml:space="preserve">             Fünfkampf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 und D – Jugend M/W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Dreikampf</w:t>
      </w:r>
      <w:r>
        <w:rPr>
          <w:rFonts w:ascii="Arial" w:hAnsi="Arial" w:cs="Arial"/>
          <w:sz w:val="20"/>
          <w:szCs w:val="20"/>
        </w:rPr>
        <w:tab/>
        <w:t>2 Durchgänge</w:t>
      </w:r>
      <w:r>
        <w:rPr>
          <w:rFonts w:ascii="Arial" w:hAnsi="Arial" w:cs="Arial"/>
          <w:sz w:val="20"/>
          <w:szCs w:val="20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Anfänger/Fischerklasse</w:t>
      </w:r>
      <w:r>
        <w:rPr>
          <w:rFonts w:ascii="Arial" w:hAnsi="Arial" w:cs="Arial"/>
          <w:sz w:val="20"/>
          <w:szCs w:val="20"/>
        </w:rPr>
        <w:tab/>
        <w:t>Dreikampf                      2 Durchgänge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Landescup:      3 LC Durchgänge, 2 Wertungen ein Streichergebnis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Herren/Senioren</w:t>
      </w:r>
      <w:r>
        <w:rPr>
          <w:rFonts w:ascii="Arial" w:hAnsi="Arial" w:cs="Arial"/>
          <w:sz w:val="20"/>
          <w:szCs w:val="20"/>
        </w:rPr>
        <w:tab/>
        <w:t xml:space="preserve">             Siebenkampf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Damen/Seniorinnen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Fünfkampf</w:t>
      </w:r>
      <w:r>
        <w:rPr>
          <w:rFonts w:ascii="Arial" w:hAnsi="Arial" w:cs="Arial"/>
          <w:sz w:val="20"/>
          <w:szCs w:val="20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/B   Jugend 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Siebenkampf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      Jugend W</w:t>
      </w:r>
      <w:r>
        <w:rPr>
          <w:rFonts w:ascii="Arial" w:hAnsi="Arial" w:cs="Arial"/>
          <w:sz w:val="20"/>
          <w:szCs w:val="20"/>
        </w:rPr>
        <w:tab/>
        <w:t xml:space="preserve">             Fünfkampf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       Jugend M/W</w:t>
      </w:r>
      <w:r>
        <w:rPr>
          <w:rFonts w:ascii="Arial" w:hAnsi="Arial" w:cs="Arial"/>
          <w:sz w:val="20"/>
          <w:szCs w:val="20"/>
        </w:rPr>
        <w:tab/>
        <w:t xml:space="preserve">             Fünfkampf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 und D – Jugend M/W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Dreikampf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Anfänger/Fischerklasse</w:t>
      </w:r>
      <w:r>
        <w:rPr>
          <w:rFonts w:ascii="Arial" w:hAnsi="Arial" w:cs="Arial"/>
          <w:sz w:val="20"/>
          <w:szCs w:val="20"/>
        </w:rPr>
        <w:tab/>
        <w:t xml:space="preserve">             Dreikampf   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372101" w:rsidP="00615680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>
        <w:rPr>
          <w:rFonts w:ascii="Arial" w:hAnsi="Arial" w:cs="Arial"/>
          <w:sz w:val="20"/>
          <w:szCs w:val="20"/>
        </w:rPr>
        <w:t xml:space="preserve">Allroundwertung alle Klassen zusammen                 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5680" w:rsidRDefault="00615680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</w:rPr>
        <w:t xml:space="preserve">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Mannschaften: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20"/>
          <w:szCs w:val="20"/>
        </w:rPr>
        <w:t>3 Kinder oder Jugendliche, wobei ein Starter im Dreikampf der AK C o. D sein      muss.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Gewertet werden zwei Dreikampfergebnisse und ein Fünfkampfergebnis. Bei den Startern mit zwei Durchgängen, zählt der punktbeste Durchgang.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Die Mannschaft ist vor Wettkampfbeginn anzuzeigen.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Geräte und Dopingkontrolle:</w:t>
      </w:r>
      <w:r>
        <w:rPr>
          <w:rFonts w:ascii="Arial" w:hAnsi="Arial" w:cs="Arial"/>
          <w:sz w:val="20"/>
          <w:szCs w:val="20"/>
        </w:rPr>
        <w:tab/>
        <w:t>Für die Ordnungsmäßigkeit der Geräte ist jeder Teilnehmer selbst verantwortlich. Die Wettkampfleitung lässt Geräte und Dopingkontrollen durchführen, weitere Ankündigungen ergehen während des Wettkampfes nicht. Das gültige Anti-Doping-Regelwerk (NADA – Code) des deutschen Sportes ist Bestandteil dieser Ausschreibung. Die Dopingkontrollen werden neben den Platzierten unabhängig von erzielten Wettkampfleistungen ausgelost. Jeder Sportler/in hat sich der Kontrolle zu unterziehen. Positive Kontrollen  führen zur sofortigen Disqualifikation. Die Verweigerung der Dopingkontrolle wird wie ein positives Ergebnis bewertet und führt ebenfalls zur sofortigen Disqualifikation.</w:t>
      </w:r>
    </w:p>
    <w:p w:rsidR="00372101" w:rsidRDefault="00372101" w:rsidP="00372101">
      <w:pPr>
        <w:autoSpaceDE w:val="0"/>
        <w:autoSpaceDN w:val="0"/>
        <w:adjustRightInd w:val="0"/>
        <w:spacing w:after="120" w:line="240" w:lineRule="auto"/>
        <w:ind w:left="2832" w:firstLine="3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Bei alkoholisierten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Castern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erlischt das Startrecht und es besteht kein     Versicherungsschutz!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Riegen und Zeiteinteilung: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Werden jedem Teilnehmer bei der Ausgabe der Startutensilien bekannt gegeben. Start außerhalb der Riege ist nicht gestattet.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Kleidung: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Teilnehmer ohne Sportbekleidung erhalten keine Starterlaubnis.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Hauptkampfrichter: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Wird vor Beginn bekannt gegeben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Kampfrichter: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0"/>
          <w:szCs w:val="20"/>
        </w:rPr>
        <w:t xml:space="preserve">Jeder teilnehmende Verein hat auf eigene Kosten je angefangene fünf </w:t>
      </w:r>
      <w:r>
        <w:rPr>
          <w:rFonts w:ascii="Arial" w:hAnsi="Arial" w:cs="Arial"/>
          <w:sz w:val="20"/>
          <w:szCs w:val="20"/>
          <w:u w:val="single"/>
        </w:rPr>
        <w:t>gemeldete</w:t>
      </w:r>
      <w:r>
        <w:rPr>
          <w:rFonts w:ascii="Arial" w:hAnsi="Arial" w:cs="Arial"/>
          <w:sz w:val="20"/>
          <w:szCs w:val="20"/>
        </w:rPr>
        <w:t xml:space="preserve"> Teilnehmer/innen einen Kampfrichter zu stellen und können bei Bedarf von Aktiven der jeweiligen Riege unterstützt werden.</w:t>
      </w:r>
      <w:r>
        <w:rPr>
          <w:rFonts w:ascii="Arial" w:hAnsi="Arial" w:cs="Arial"/>
        </w:rPr>
        <w:t xml:space="preserve">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Schiedsgericht: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Wird gemäß der Sportordnung vor Beginn des Wettbewerbs bekannt gegeben.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Mitglieder der Wettbewerbs-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</w:rPr>
        <w:t>leitung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Wird vor Beginn bekannt gegeben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Bahnaufbau: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Übernimmt der Veranstalter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Auswertung: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Übernimmt der Veranstalter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372101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>Siegerehrungen: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Auf dem Wettkampfgelände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372101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>Kosten: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Alle Kosten für An- und Abreise, Verpflegung und Übernachtungen etc. gehen zu Lasten der Teilnehmer, deren Vereine oder Landesverbände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Angabe über Quartiere, deren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Preise, Beschaffenheit und An-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Schrift, sowie Zeitpunkt der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Quartierbestellung: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>entfällt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Angaben über gesellige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Veranstaltungen: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>entfällt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29" w:hanging="2829"/>
        <w:rPr>
          <w:rFonts w:ascii="Arial" w:hAnsi="Arial" w:cs="Arial"/>
        </w:rPr>
      </w:pPr>
      <w:r>
        <w:rPr>
          <w:rFonts w:ascii="Arial" w:hAnsi="Arial" w:cs="Arial"/>
        </w:rPr>
        <w:t>Hinweis: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  <w:t xml:space="preserve">Diese Veranstaltung wird nach den </w:t>
      </w:r>
      <w:proofErr w:type="spellStart"/>
      <w:r>
        <w:rPr>
          <w:rFonts w:ascii="Arial" w:hAnsi="Arial" w:cs="Arial"/>
          <w:sz w:val="18"/>
          <w:szCs w:val="18"/>
        </w:rPr>
        <w:t>Castingsportbestimmungen</w:t>
      </w:r>
      <w:proofErr w:type="spellEnd"/>
      <w:r>
        <w:rPr>
          <w:rFonts w:ascii="Arial" w:hAnsi="Arial" w:cs="Arial"/>
          <w:sz w:val="18"/>
          <w:szCs w:val="18"/>
        </w:rPr>
        <w:t xml:space="preserve"> des Verbandes Deutscher Sportfischer e. V. einschließlich der Internationalen Wettkampfbestimmungen (ICW) 2012 durchgeführt, siehe</w:t>
      </w:r>
      <w:r>
        <w:rPr>
          <w:rFonts w:ascii="Arial" w:hAnsi="Arial" w:cs="Arial"/>
        </w:rPr>
        <w:t xml:space="preserve">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29" w:hanging="282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hyperlink r:id="rId5" w:history="1">
        <w:r>
          <w:rPr>
            <w:rFonts w:ascii="Arial" w:hAnsi="Arial" w:cs="Arial"/>
            <w:color w:val="0000FF"/>
            <w:u w:val="single"/>
          </w:rPr>
          <w:t>www.castingsport-icsf.com</w:t>
        </w:r>
      </w:hyperlink>
      <w:r>
        <w:rPr>
          <w:rFonts w:ascii="Arial" w:hAnsi="Arial" w:cs="Arial"/>
        </w:rPr>
        <w:t>.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29" w:hanging="28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Bestimmungen sind für alle Teilnehmer verbindlich. </w:t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29" w:hanging="282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29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Wer Gewichte verändert, wird für das </w:t>
      </w:r>
      <w:r>
        <w:rPr>
          <w:rFonts w:ascii="Arial" w:hAnsi="Arial" w:cs="Arial"/>
          <w:b/>
          <w:bCs/>
          <w:sz w:val="18"/>
          <w:szCs w:val="18"/>
        </w:rPr>
        <w:t>gesamte Turnier</w:t>
      </w:r>
      <w:r>
        <w:rPr>
          <w:rFonts w:ascii="Arial" w:hAnsi="Arial" w:cs="Arial"/>
          <w:sz w:val="18"/>
          <w:szCs w:val="18"/>
        </w:rPr>
        <w:t xml:space="preserve">   disqualifiziert. Im Wiederholungsfall muss mit einer Sperre für alle nationalen und internationalen Turniere des laufenden Kalenderjahres gerechnet werden.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372101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Arial" w:hAnsi="Arial" w:cs="Arial"/>
        </w:rPr>
        <w:t>Görslow</w:t>
      </w:r>
      <w:proofErr w:type="spellEnd"/>
      <w:r>
        <w:rPr>
          <w:rFonts w:ascii="Arial" w:hAnsi="Arial" w:cs="Arial"/>
        </w:rPr>
        <w:t>, den 28. Februar 2015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Prof. Dr. Karl-Heinz 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Brillowski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ab/>
        <w:t>Dirk Rojahn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Präsident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z w:val="16"/>
          <w:szCs w:val="16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ab/>
        <w:t xml:space="preserve">                                Referent für </w:t>
      </w:r>
      <w:proofErr w:type="spellStart"/>
      <w:r>
        <w:rPr>
          <w:rFonts w:ascii="Arial" w:hAnsi="Arial" w:cs="Arial"/>
          <w:sz w:val="16"/>
          <w:szCs w:val="16"/>
        </w:rPr>
        <w:t>Castingsport</w:t>
      </w:r>
      <w:proofErr w:type="spellEnd"/>
      <w:r>
        <w:rPr>
          <w:rFonts w:ascii="Arial" w:hAnsi="Arial" w:cs="Arial"/>
          <w:sz w:val="16"/>
          <w:szCs w:val="16"/>
        </w:rPr>
        <w:tab/>
        <w:t xml:space="preserve">        </w:t>
      </w:r>
    </w:p>
    <w:p w:rsidR="00372101" w:rsidRDefault="00372101" w:rsidP="0037210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DAFV  LV  Mecklenburg Vorpommern     </w:t>
      </w:r>
      <w:r>
        <w:rPr>
          <w:rFonts w:ascii="Arial" w:hAnsi="Arial" w:cs="Arial"/>
          <w:sz w:val="16"/>
          <w:szCs w:val="16"/>
        </w:rPr>
        <w:tab/>
        <w:t xml:space="preserve">                DAFV  LV  Mecklenburg Vorpommern     </w:t>
      </w:r>
    </w:p>
    <w:p w:rsidR="00372101" w:rsidRDefault="00372101" w:rsidP="0037210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372101" w:rsidRDefault="00372101" w:rsidP="0037210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Genehmigungsvermerk:</w:t>
      </w:r>
      <w:r>
        <w:rPr>
          <w:rFonts w:ascii="Arial" w:hAnsi="Arial" w:cs="Arial"/>
          <w:sz w:val="16"/>
          <w:szCs w:val="16"/>
        </w:rPr>
        <w:tab/>
        <w:t xml:space="preserve"> - genehmigt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Genehmigungsnummer: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/2015</w:t>
      </w:r>
    </w:p>
    <w:p w:rsidR="00372101" w:rsidRDefault="00372101" w:rsidP="0037210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Erforderliche Änderungen:</w:t>
      </w:r>
      <w:r>
        <w:rPr>
          <w:rFonts w:ascii="Arial" w:hAnsi="Arial" w:cs="Arial"/>
          <w:sz w:val="16"/>
          <w:szCs w:val="16"/>
        </w:rPr>
        <w:tab/>
        <w:t>- keine</w:t>
      </w:r>
    </w:p>
    <w:p w:rsidR="00372101" w:rsidRDefault="00372101" w:rsidP="0037210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372101" w:rsidP="003721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Arial" w:hAnsi="Arial" w:cs="Arial"/>
          <w:sz w:val="16"/>
          <w:szCs w:val="16"/>
        </w:rPr>
        <w:t>Görslow</w:t>
      </w:r>
      <w:proofErr w:type="spellEnd"/>
      <w:r>
        <w:rPr>
          <w:rFonts w:ascii="Arial" w:hAnsi="Arial" w:cs="Arial"/>
          <w:sz w:val="16"/>
          <w:szCs w:val="16"/>
        </w:rPr>
        <w:t>,  28. Februar 2015</w:t>
      </w:r>
      <w:r>
        <w:rPr>
          <w:rFonts w:ascii="Arial" w:hAnsi="Arial" w:cs="Arial"/>
          <w:sz w:val="16"/>
          <w:szCs w:val="16"/>
        </w:rPr>
        <w:tab/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29" w:hanging="2829"/>
        <w:rPr>
          <w:rFonts w:ascii="Calibri" w:hAnsi="Calibri" w:cs="Calibri"/>
        </w:rPr>
      </w:pPr>
    </w:p>
    <w:p w:rsidR="00372101" w:rsidRDefault="00372101" w:rsidP="00372101">
      <w:pPr>
        <w:autoSpaceDE w:val="0"/>
        <w:autoSpaceDN w:val="0"/>
        <w:adjustRightInd w:val="0"/>
        <w:spacing w:after="0" w:line="240" w:lineRule="auto"/>
        <w:ind w:left="2829" w:hanging="28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15680" w:rsidRDefault="00615680" w:rsidP="0061568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15680" w:rsidRDefault="00615680" w:rsidP="0061568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:rsidR="00615680" w:rsidRDefault="00615680" w:rsidP="006156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680" w:rsidRDefault="00615680" w:rsidP="00615680">
      <w:pPr>
        <w:tabs>
          <w:tab w:val="left" w:pos="1701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615680" w:rsidRDefault="00615680" w:rsidP="00615680">
      <w:pPr>
        <w:tabs>
          <w:tab w:val="left" w:pos="1701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112503" w:rsidRDefault="00112503"/>
    <w:sectPr w:rsidR="00112503" w:rsidSect="00D7070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Md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680"/>
    <w:rsid w:val="00112503"/>
    <w:rsid w:val="002E14F1"/>
    <w:rsid w:val="00372101"/>
    <w:rsid w:val="00615680"/>
    <w:rsid w:val="00800E36"/>
    <w:rsid w:val="00B02449"/>
    <w:rsid w:val="00D470B3"/>
    <w:rsid w:val="00D70701"/>
    <w:rsid w:val="00F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6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stingsport-icsf.com/" TargetMode="External"/><Relationship Id="rId4" Type="http://schemas.openxmlformats.org/officeDocument/2006/relationships/hyperlink" Target="mailto:d.rojahn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</dc:creator>
  <cp:lastModifiedBy>O H</cp:lastModifiedBy>
  <cp:revision>4</cp:revision>
  <dcterms:created xsi:type="dcterms:W3CDTF">2015-03-01T07:52:00Z</dcterms:created>
  <dcterms:modified xsi:type="dcterms:W3CDTF">2015-03-01T08:05:00Z</dcterms:modified>
</cp:coreProperties>
</file>